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Times New Roman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Times New Roman"/>
          <w:b/>
          <w:sz w:val="36"/>
          <w:szCs w:val="36"/>
        </w:rPr>
        <w:t>四川文理学院新进教师报到工作流程图</w:t>
      </w:r>
    </w:p>
    <w:p>
      <w:r>
        <w:rPr>
          <w:rFonts w:hint="eastAsia"/>
        </w:rPr>
        <w:t xml:space="preserve">  </w:t>
      </w:r>
    </w:p>
    <w:tbl>
      <w:tblPr>
        <w:tblStyle w:val="7"/>
        <w:tblpPr w:leftFromText="180" w:rightFromText="180" w:vertAnchor="page" w:horzAnchor="page" w:tblpX="2683" w:tblpY="2566"/>
        <w:tblW w:w="84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7"/>
        <w:gridCol w:w="2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7" w:type="dxa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办理事项</w:t>
            </w:r>
          </w:p>
        </w:tc>
        <w:tc>
          <w:tcPr>
            <w:tcW w:w="2796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7" w:type="dxa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1.入职资格审查，学信网学历验证报告截图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交毕业证、学位证、身份证复印件各一份</w:t>
            </w:r>
          </w:p>
        </w:tc>
        <w:tc>
          <w:tcPr>
            <w:tcW w:w="2796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行政楼3018师资科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7" w:type="dxa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2.交毕业证、学位证、身份证复印件各一份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原有工作单位人员：交社保缴纳清单、离职证明材料（鲜章）、开调档函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应届毕业生：交就业报到证</w:t>
            </w:r>
          </w:p>
        </w:tc>
        <w:tc>
          <w:tcPr>
            <w:tcW w:w="2796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行政楼3014人事科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7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3.签订聘用合同，填写信息采集表，安排工号，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开工作安排介绍信</w:t>
            </w:r>
          </w:p>
        </w:tc>
        <w:tc>
          <w:tcPr>
            <w:tcW w:w="2796" w:type="dxa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行政楼3014人事科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7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办理中国工商银行工资卡、办理社保卡</w:t>
            </w:r>
          </w:p>
        </w:tc>
        <w:tc>
          <w:tcPr>
            <w:tcW w:w="2796" w:type="dxa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市内银行网点办理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7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工资卡与身份证复印在同面A4纸</w:t>
            </w:r>
          </w:p>
        </w:tc>
        <w:tc>
          <w:tcPr>
            <w:tcW w:w="2796" w:type="dxa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行政楼3012劳资科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7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人事处处长办公室报到</w:t>
            </w:r>
          </w:p>
        </w:tc>
        <w:tc>
          <w:tcPr>
            <w:tcW w:w="2796" w:type="dxa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行政楼3016处长办公室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7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部门报到（携带人事科开具的工作安排介绍信）</w:t>
            </w:r>
          </w:p>
        </w:tc>
        <w:tc>
          <w:tcPr>
            <w:tcW w:w="2796" w:type="dxa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各工作（学院/部门）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7" w:type="dxa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8.交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工作安排介绍信回执</w:t>
            </w:r>
          </w:p>
        </w:tc>
        <w:tc>
          <w:tcPr>
            <w:tcW w:w="2796" w:type="dxa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行政楼3014人事科</w:t>
            </w:r>
          </w:p>
        </w:tc>
      </w:tr>
    </w:tbl>
    <w:p/>
    <w:p/>
    <w:p>
      <w:r>
        <w:pict>
          <v:shape id="_x0000_s1027" o:spid="_x0000_s1027" o:spt="202" type="#_x0000_t202" style="position:absolute;left:0pt;margin-left:-49.5pt;margin-top:10.5pt;height:144.75pt;width:51pt;z-index:251658240;mso-width-relative:page;mso-height-relative:page;" coordsize="21600,21600">
            <v:path/>
            <v:fill focussize="0,0"/>
            <v:stroke joinstyle="miter"/>
            <v:imagedata o:title=""/>
            <o:lock v:ext="edit"/>
            <v:textbox style="layout-flow:vertical-ideographic;">
              <w:txbxContent>
                <w:p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人事处</w:t>
                  </w:r>
                </w:p>
              </w:txbxContent>
            </v:textbox>
          </v:shape>
        </w:pict>
      </w:r>
    </w:p>
    <w:p/>
    <w:p/>
    <w:p/>
    <w:p>
      <w:r>
        <w:pict>
          <v:shape id="_x0000_s1028" o:spid="_x0000_s1028" o:spt="13" type="#_x0000_t13" style="position:absolute;left:0pt;margin-left:5.25pt;margin-top:2.85pt;height:27.75pt;width:30.75pt;z-index:251659264;mso-width-relative:page;mso-height-relative:page;" coordsize="21600,21600">
            <v:path/>
            <v:fill focussize="0,0"/>
            <v:stroke joinstyle="miter"/>
            <v:imagedata o:title=""/>
            <o:lock v:ext="edit"/>
          </v:shape>
        </w:pict>
      </w:r>
    </w:p>
    <w:p/>
    <w:p/>
    <w:p/>
    <w:p/>
    <w:p/>
    <w:p/>
    <w:p/>
    <w:p/>
    <w:p/>
    <w:p/>
    <w:p/>
    <w:p/>
    <w:p/>
    <w:p/>
    <w:tbl>
      <w:tblPr>
        <w:tblStyle w:val="7"/>
        <w:tblpPr w:leftFromText="180" w:rightFromText="180" w:vertAnchor="text" w:horzAnchor="page" w:tblpX="2773" w:tblpY="681"/>
        <w:tblW w:w="8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办理事项</w:t>
            </w:r>
          </w:p>
        </w:tc>
        <w:tc>
          <w:tcPr>
            <w:tcW w:w="2835" w:type="dxa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校园一卡通办理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（携带人事科开出的证明及个人电子证件照）</w:t>
            </w:r>
          </w:p>
        </w:tc>
        <w:tc>
          <w:tcPr>
            <w:tcW w:w="2835" w:type="dxa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新月楼食堂一楼卡务中心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OA系统注册</w:t>
            </w:r>
          </w:p>
        </w:tc>
        <w:tc>
          <w:tcPr>
            <w:tcW w:w="2835" w:type="dxa"/>
          </w:tcPr>
          <w:p>
            <w:pPr>
              <w:spacing w:line="400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行政楼三楼校办办公室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教师办公、个人用上网账号实名制注册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（信服中心网站下载注册表所在部门盖章）</w:t>
            </w:r>
          </w:p>
        </w:tc>
        <w:tc>
          <w:tcPr>
            <w:tcW w:w="2835" w:type="dxa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图书馆C3楼信息服务中心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一卡通图书借阅功能激活</w:t>
            </w:r>
          </w:p>
        </w:tc>
        <w:tc>
          <w:tcPr>
            <w:tcW w:w="2835" w:type="dxa"/>
          </w:tcPr>
          <w:p>
            <w:pPr>
              <w:spacing w:line="400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图书馆A3楼办公室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党员组织关系转移</w:t>
            </w:r>
          </w:p>
        </w:tc>
        <w:tc>
          <w:tcPr>
            <w:tcW w:w="2835" w:type="dxa"/>
          </w:tcPr>
          <w:p>
            <w:pPr>
              <w:spacing w:line="400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行政楼4楼组织部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户口迁移（户口迁移证或户口本原件、身份证、毕业证、学位证原件）</w:t>
            </w:r>
            <w:bookmarkStart w:id="0" w:name="_GoBack"/>
            <w:bookmarkEnd w:id="0"/>
          </w:p>
        </w:tc>
        <w:tc>
          <w:tcPr>
            <w:tcW w:w="2835" w:type="dxa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行政楼1楼101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加入工会</w:t>
            </w:r>
          </w:p>
        </w:tc>
        <w:tc>
          <w:tcPr>
            <w:tcW w:w="2835" w:type="dxa"/>
          </w:tcPr>
          <w:p>
            <w:pPr>
              <w:spacing w:line="400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所在部门工会组长处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加入全校教职工工作qq群</w:t>
            </w:r>
          </w:p>
        </w:tc>
        <w:tc>
          <w:tcPr>
            <w:tcW w:w="2835" w:type="dxa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群号：46474195</w:t>
            </w:r>
          </w:p>
          <w:p>
            <w:pPr>
              <w:spacing w:line="400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名片备注：部门+姓名</w:t>
            </w:r>
          </w:p>
        </w:tc>
      </w:tr>
    </w:tbl>
    <w:p>
      <w:r>
        <w:pict>
          <v:shape id="_x0000_s1030" o:spid="_x0000_s1030" o:spt="13" type="#_x0000_t13" style="position:absolute;left:0pt;margin-left:5.25pt;margin-top:136.35pt;height:27.75pt;width:30.75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</v:shape>
        </w:pict>
      </w:r>
      <w:r>
        <w:pict>
          <v:shape id="_x0000_s1029" o:spid="_x0000_s1029" o:spt="202" type="#_x0000_t202" style="position:absolute;left:0pt;margin-left:-49.5pt;margin-top:77.1pt;height:144.75pt;width:51pt;z-index:251660288;mso-width-relative:page;mso-height-relative:page;" coordsize="21600,21600">
            <v:path/>
            <v:fill focussize="0,0"/>
            <v:stroke joinstyle="miter"/>
            <v:imagedata o:title=""/>
            <o:lock v:ext="edit"/>
            <v:textbox style="layout-flow:vertical-ideographic;">
              <w:txbxContent>
                <w:p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相关部门</w:t>
                  </w:r>
                </w:p>
              </w:txbxContent>
            </v:textbox>
          </v:shape>
        </w:pi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87657"/>
    <w:rsid w:val="00023DC7"/>
    <w:rsid w:val="00034D31"/>
    <w:rsid w:val="00175C9F"/>
    <w:rsid w:val="001A61A2"/>
    <w:rsid w:val="002D3816"/>
    <w:rsid w:val="00336669"/>
    <w:rsid w:val="005568CB"/>
    <w:rsid w:val="00670818"/>
    <w:rsid w:val="008F637D"/>
    <w:rsid w:val="00A60CAD"/>
    <w:rsid w:val="00B11BA9"/>
    <w:rsid w:val="00B87657"/>
    <w:rsid w:val="00D12873"/>
    <w:rsid w:val="1936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